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F1950" w14:textId="77777777" w:rsidR="00040024" w:rsidRDefault="00040024" w:rsidP="00040024">
      <w:pPr>
        <w:rPr>
          <w:sz w:val="22"/>
          <w:szCs w:val="22"/>
        </w:rPr>
      </w:pPr>
      <w:r>
        <w:rPr>
          <w:sz w:val="22"/>
          <w:szCs w:val="22"/>
        </w:rPr>
        <w:t> </w:t>
      </w:r>
    </w:p>
    <w:p w14:paraId="0CC8A56F" w14:textId="305F425B" w:rsidR="00DE3619" w:rsidRPr="006337A7" w:rsidRDefault="00DE3619" w:rsidP="00DE3619">
      <w:pPr>
        <w:pStyle w:val="ListParagraph"/>
        <w:numPr>
          <w:ilvl w:val="0"/>
          <w:numId w:val="10"/>
        </w:numPr>
        <w:tabs>
          <w:tab w:val="left" w:pos="1080"/>
          <w:tab w:val="left" w:pos="1260"/>
        </w:tabs>
        <w:ind w:left="630" w:firstLine="90"/>
        <w:rPr>
          <w:rFonts w:eastAsia="Calibri"/>
        </w:rPr>
      </w:pPr>
      <w:r w:rsidRPr="006337A7">
        <w:rPr>
          <w:rFonts w:eastAsia="Calibri"/>
        </w:rPr>
        <w:t xml:space="preserve">Do you have any </w:t>
      </w:r>
      <w:r w:rsidRPr="006337A7">
        <w:rPr>
          <w:rFonts w:eastAsia="Calibri"/>
        </w:rPr>
        <w:t>9-month</w:t>
      </w:r>
      <w:r w:rsidRPr="006337A7">
        <w:rPr>
          <w:rFonts w:eastAsia="Calibri"/>
        </w:rPr>
        <w:t xml:space="preserve"> employees that get paid over 12 months?</w:t>
      </w:r>
    </w:p>
    <w:p w14:paraId="5181666A" w14:textId="520288D9" w:rsidR="00DE3619" w:rsidRPr="006337A7" w:rsidRDefault="00DE3619" w:rsidP="00DE3619">
      <w:pPr>
        <w:pStyle w:val="ListParagraph"/>
        <w:numPr>
          <w:ilvl w:val="0"/>
          <w:numId w:val="11"/>
        </w:numPr>
        <w:tabs>
          <w:tab w:val="left" w:pos="1080"/>
          <w:tab w:val="left" w:pos="1260"/>
        </w:tabs>
        <w:rPr>
          <w:rFonts w:eastAsia="Calibri"/>
        </w:rPr>
      </w:pPr>
      <w:r w:rsidRPr="006337A7">
        <w:rPr>
          <w:rFonts w:eastAsia="Calibri"/>
        </w:rPr>
        <w:t>No, we do not.</w:t>
      </w:r>
    </w:p>
    <w:p w14:paraId="4648C7DF" w14:textId="71288416" w:rsidR="00DE3619" w:rsidRPr="006337A7" w:rsidRDefault="00DE3619" w:rsidP="00DE3619">
      <w:pPr>
        <w:pStyle w:val="ListParagraph"/>
        <w:tabs>
          <w:tab w:val="left" w:pos="1080"/>
          <w:tab w:val="left" w:pos="1260"/>
        </w:tabs>
        <w:ind w:left="1080"/>
        <w:rPr>
          <w:rFonts w:eastAsia="Calibri"/>
        </w:rPr>
      </w:pPr>
    </w:p>
    <w:p w14:paraId="08D6C8BF" w14:textId="480B5BBE" w:rsidR="00DE3619" w:rsidRPr="006337A7" w:rsidRDefault="00DE3619" w:rsidP="006337A7">
      <w:pPr>
        <w:pStyle w:val="ListParagraph"/>
        <w:numPr>
          <w:ilvl w:val="0"/>
          <w:numId w:val="12"/>
        </w:numPr>
        <w:ind w:left="1080"/>
      </w:pPr>
      <w:r w:rsidRPr="006337A7">
        <w:t>What are your current Insurance providers?</w:t>
      </w:r>
    </w:p>
    <w:p w14:paraId="1B3AED06" w14:textId="70F2C03B" w:rsidR="006337A7" w:rsidRPr="006337A7" w:rsidRDefault="006337A7" w:rsidP="006337A7">
      <w:pPr>
        <w:pStyle w:val="NoSpacing"/>
        <w:numPr>
          <w:ilvl w:val="0"/>
          <w:numId w:val="17"/>
        </w:numPr>
        <w:ind w:left="1080"/>
        <w:rPr>
          <w:sz w:val="22"/>
          <w:szCs w:val="22"/>
        </w:rPr>
      </w:pPr>
      <w:r w:rsidRPr="006337A7">
        <w:rPr>
          <w:sz w:val="22"/>
          <w:szCs w:val="22"/>
        </w:rPr>
        <w:t>Excellus Blue cross Blue Shield- medical</w:t>
      </w:r>
    </w:p>
    <w:p w14:paraId="6F17A675" w14:textId="67CF6AA3" w:rsidR="006337A7" w:rsidRPr="006337A7" w:rsidRDefault="006337A7" w:rsidP="006337A7">
      <w:pPr>
        <w:pStyle w:val="NoSpacing"/>
        <w:ind w:firstLine="1080"/>
        <w:rPr>
          <w:sz w:val="22"/>
          <w:szCs w:val="22"/>
        </w:rPr>
      </w:pPr>
      <w:r w:rsidRPr="006337A7">
        <w:rPr>
          <w:sz w:val="22"/>
          <w:szCs w:val="22"/>
        </w:rPr>
        <w:t>UMR - dental/vision</w:t>
      </w:r>
    </w:p>
    <w:p w14:paraId="7959C89E" w14:textId="77777777" w:rsidR="006337A7" w:rsidRPr="006337A7" w:rsidRDefault="006337A7" w:rsidP="006337A7">
      <w:pPr>
        <w:ind w:firstLine="1080"/>
        <w:rPr>
          <w:sz w:val="22"/>
          <w:szCs w:val="22"/>
        </w:rPr>
      </w:pPr>
      <w:r w:rsidRPr="006337A7">
        <w:rPr>
          <w:sz w:val="22"/>
          <w:szCs w:val="22"/>
        </w:rPr>
        <w:t>Guardian- life insurance/ short term disability</w:t>
      </w:r>
    </w:p>
    <w:p w14:paraId="3A60242C" w14:textId="19107AA4" w:rsidR="00DE3619" w:rsidRPr="006337A7" w:rsidRDefault="006337A7" w:rsidP="006337A7">
      <w:pPr>
        <w:ind w:firstLine="1080"/>
        <w:rPr>
          <w:sz w:val="22"/>
          <w:szCs w:val="22"/>
        </w:rPr>
      </w:pPr>
      <w:r w:rsidRPr="006337A7">
        <w:rPr>
          <w:sz w:val="22"/>
          <w:szCs w:val="22"/>
        </w:rPr>
        <w:t>Hartford- Long term disability</w:t>
      </w:r>
    </w:p>
    <w:p w14:paraId="283D954F" w14:textId="77777777" w:rsidR="006337A7" w:rsidRPr="006337A7" w:rsidRDefault="006337A7" w:rsidP="006337A7">
      <w:pPr>
        <w:ind w:firstLine="1080"/>
      </w:pPr>
    </w:p>
    <w:p w14:paraId="0BF6AF01" w14:textId="77777777" w:rsidR="00DE3619" w:rsidRPr="00DE3619" w:rsidRDefault="00DE3619" w:rsidP="00DE3619">
      <w:pPr>
        <w:pStyle w:val="ListParagraph"/>
        <w:spacing w:before="0" w:beforeAutospacing="0" w:after="0" w:afterAutospacing="0"/>
        <w:ind w:left="1080"/>
        <w:rPr>
          <w:rFonts w:eastAsia="Times New Roman"/>
        </w:rPr>
      </w:pPr>
    </w:p>
    <w:p w14:paraId="6990D417" w14:textId="0D29E0E5" w:rsidR="00040024" w:rsidRPr="006337A7" w:rsidRDefault="00040024" w:rsidP="006337A7">
      <w:pPr>
        <w:pStyle w:val="ListParagraph"/>
        <w:numPr>
          <w:ilvl w:val="0"/>
          <w:numId w:val="18"/>
        </w:numPr>
        <w:ind w:left="1080"/>
        <w:rPr>
          <w:rFonts w:eastAsia="Times New Roman"/>
        </w:rPr>
      </w:pPr>
      <w:r w:rsidRPr="006337A7">
        <w:rPr>
          <w:rFonts w:eastAsia="Times New Roman"/>
          <w:color w:val="000000"/>
        </w:rPr>
        <w:t xml:space="preserve">For each different group of employees (FT, temp, PT student), will they all use the full scope of services, or are their differentiators between groups (ex: temps </w:t>
      </w:r>
      <w:proofErr w:type="gramStart"/>
      <w:r w:rsidRPr="006337A7">
        <w:rPr>
          <w:rFonts w:eastAsia="Times New Roman"/>
          <w:color w:val="000000"/>
        </w:rPr>
        <w:t>don’t</w:t>
      </w:r>
      <w:proofErr w:type="gramEnd"/>
      <w:r w:rsidRPr="006337A7">
        <w:rPr>
          <w:rFonts w:eastAsia="Times New Roman"/>
          <w:color w:val="000000"/>
        </w:rPr>
        <w:t xml:space="preserve"> get paid, just need to have access to HR records and time and attendance)?</w:t>
      </w:r>
    </w:p>
    <w:p w14:paraId="6F21175E" w14:textId="6CE6D9E2" w:rsidR="00CB255E" w:rsidRDefault="00CB255E" w:rsidP="00DE3619">
      <w:pPr>
        <w:pStyle w:val="ListParagraph"/>
        <w:numPr>
          <w:ilvl w:val="0"/>
          <w:numId w:val="3"/>
        </w:numPr>
        <w:spacing w:before="0" w:beforeAutospacing="0" w:after="0" w:afterAutospacing="0"/>
        <w:rPr>
          <w:rFonts w:eastAsia="Times New Roman"/>
        </w:rPr>
      </w:pPr>
      <w:r>
        <w:rPr>
          <w:rFonts w:eastAsia="Times New Roman"/>
        </w:rPr>
        <w:t xml:space="preserve">Student employees will not use the performance or disciplinary/ counseling areas. Other than training which can be offered separately all employees will need the other </w:t>
      </w:r>
      <w:r w:rsidR="007314B0">
        <w:rPr>
          <w:rFonts w:eastAsia="Times New Roman"/>
        </w:rPr>
        <w:t>services.</w:t>
      </w:r>
    </w:p>
    <w:p w14:paraId="6F41B373" w14:textId="77777777" w:rsidR="00DE3619" w:rsidRPr="00CB255E" w:rsidRDefault="00DE3619" w:rsidP="00DE3619">
      <w:pPr>
        <w:pStyle w:val="ListParagraph"/>
        <w:spacing w:before="0" w:beforeAutospacing="0" w:after="0" w:afterAutospacing="0"/>
        <w:ind w:left="1080"/>
        <w:rPr>
          <w:rFonts w:eastAsia="Times New Roman"/>
        </w:rPr>
      </w:pPr>
    </w:p>
    <w:p w14:paraId="513C9AAA" w14:textId="77777777" w:rsidR="00CB255E" w:rsidRDefault="00CB255E" w:rsidP="00040024">
      <w:pPr>
        <w:pStyle w:val="ListParagraph"/>
        <w:spacing w:before="0" w:beforeAutospacing="0" w:after="0" w:afterAutospacing="0"/>
        <w:ind w:left="720"/>
        <w:rPr>
          <w:rFonts w:eastAsia="Times New Roman"/>
        </w:rPr>
      </w:pPr>
    </w:p>
    <w:p w14:paraId="255C8163" w14:textId="77777777" w:rsidR="00CB255E" w:rsidRDefault="00CB255E" w:rsidP="00040024">
      <w:pPr>
        <w:pStyle w:val="ListParagraph"/>
        <w:spacing w:before="0" w:beforeAutospacing="0" w:after="0" w:afterAutospacing="0"/>
        <w:ind w:left="720"/>
        <w:rPr>
          <w:rFonts w:eastAsia="Times New Roman"/>
        </w:rPr>
      </w:pPr>
    </w:p>
    <w:p w14:paraId="5B84719F" w14:textId="7FA38572" w:rsidR="00040024" w:rsidRPr="00DE3619" w:rsidRDefault="00040024" w:rsidP="00040024">
      <w:pPr>
        <w:pStyle w:val="ListParagraph"/>
        <w:numPr>
          <w:ilvl w:val="0"/>
          <w:numId w:val="4"/>
        </w:numPr>
        <w:tabs>
          <w:tab w:val="left" w:pos="810"/>
          <w:tab w:val="left" w:pos="900"/>
          <w:tab w:val="left" w:pos="1170"/>
        </w:tabs>
        <w:spacing w:before="0" w:beforeAutospacing="0" w:after="0" w:afterAutospacing="0"/>
        <w:rPr>
          <w:rFonts w:eastAsia="Times New Roman"/>
        </w:rPr>
      </w:pPr>
      <w:r>
        <w:rPr>
          <w:rFonts w:eastAsia="Times New Roman"/>
          <w:color w:val="000000"/>
        </w:rPr>
        <w:t>Confirming that the ideal set up for “Employee Development” also includes the ability to house training courses/material in the system with ability for employee to take/complete courses directly via the software</w:t>
      </w:r>
      <w:r w:rsidR="00B82FA0">
        <w:rPr>
          <w:rFonts w:eastAsia="Times New Roman"/>
          <w:color w:val="000000"/>
        </w:rPr>
        <w:t>?</w:t>
      </w:r>
    </w:p>
    <w:p w14:paraId="02DDAC0B" w14:textId="3F4351B6" w:rsidR="00CB255E" w:rsidRDefault="00CB255E" w:rsidP="005F6027">
      <w:pPr>
        <w:pStyle w:val="ListParagraph"/>
        <w:numPr>
          <w:ilvl w:val="0"/>
          <w:numId w:val="5"/>
        </w:numPr>
        <w:rPr>
          <w:rFonts w:eastAsia="Times New Roman"/>
        </w:rPr>
      </w:pPr>
      <w:r w:rsidRPr="005F6027">
        <w:rPr>
          <w:rFonts w:eastAsia="Times New Roman"/>
        </w:rPr>
        <w:t>Yes, we would like to be able to house our internal trainings on the platform.  Ability to take the courses thru the software and on mobile devices is encouraged.</w:t>
      </w:r>
    </w:p>
    <w:p w14:paraId="14A29128" w14:textId="77777777" w:rsidR="00DE3619" w:rsidRPr="006337A7" w:rsidRDefault="00DE3619" w:rsidP="006337A7">
      <w:pPr>
        <w:ind w:left="720"/>
        <w:rPr>
          <w:rFonts w:eastAsia="Times New Roman"/>
        </w:rPr>
      </w:pPr>
    </w:p>
    <w:p w14:paraId="4B9EFFA0" w14:textId="77777777" w:rsidR="00CB255E" w:rsidRPr="00040024" w:rsidRDefault="00CB255E" w:rsidP="00040024">
      <w:pPr>
        <w:rPr>
          <w:rFonts w:eastAsia="Times New Roman"/>
        </w:rPr>
      </w:pPr>
    </w:p>
    <w:p w14:paraId="2302616E" w14:textId="5371DB9A" w:rsidR="005F6027" w:rsidRPr="00DE3619" w:rsidRDefault="00040024" w:rsidP="00DE3619">
      <w:pPr>
        <w:pStyle w:val="ListParagraph"/>
        <w:numPr>
          <w:ilvl w:val="0"/>
          <w:numId w:val="6"/>
        </w:numPr>
        <w:spacing w:before="0" w:beforeAutospacing="0" w:after="0" w:afterAutospacing="0"/>
        <w:rPr>
          <w:rFonts w:eastAsia="Times New Roman"/>
        </w:rPr>
      </w:pPr>
      <w:r>
        <w:rPr>
          <w:rFonts w:eastAsia="Times New Roman"/>
          <w:color w:val="000000"/>
        </w:rPr>
        <w:t>Please clarify what you mean by “interplay with union seniority” under “Applicant Tracking/ Onboarding”</w:t>
      </w:r>
      <w:r w:rsidR="00C77EF7">
        <w:rPr>
          <w:rFonts w:eastAsia="Times New Roman"/>
          <w:color w:val="000000"/>
        </w:rPr>
        <w:t>?</w:t>
      </w:r>
    </w:p>
    <w:p w14:paraId="1025B0C6" w14:textId="262616B6" w:rsidR="00CB255E" w:rsidRPr="005F6027" w:rsidRDefault="00CB255E" w:rsidP="005F6027">
      <w:pPr>
        <w:pStyle w:val="ListParagraph"/>
        <w:numPr>
          <w:ilvl w:val="0"/>
          <w:numId w:val="9"/>
        </w:numPr>
        <w:tabs>
          <w:tab w:val="left" w:pos="1080"/>
        </w:tabs>
        <w:rPr>
          <w:rFonts w:eastAsia="Times New Roman"/>
        </w:rPr>
      </w:pPr>
      <w:r w:rsidRPr="005F6027">
        <w:rPr>
          <w:rFonts w:eastAsia="Times New Roman"/>
        </w:rPr>
        <w:t>We have situations where we have internal and external bids for the same position, being able to tell internal from external is important.  Secondarily for our union jobs we have to award most positions based entirely on seniority, any information on how the onboarding and awarding system will assist us with ensuring we are in seniority compliance, would be nice to see.</w:t>
      </w:r>
    </w:p>
    <w:p w14:paraId="55C9CE0B" w14:textId="77777777" w:rsidR="00040024" w:rsidRDefault="00040024" w:rsidP="00040024">
      <w:pPr>
        <w:rPr>
          <w:sz w:val="22"/>
          <w:szCs w:val="22"/>
        </w:rPr>
      </w:pPr>
      <w:r>
        <w:rPr>
          <w:sz w:val="22"/>
          <w:szCs w:val="22"/>
        </w:rPr>
        <w:t> </w:t>
      </w:r>
    </w:p>
    <w:p w14:paraId="1FB0121A" w14:textId="77777777" w:rsidR="00C77CA0" w:rsidRDefault="00C77CA0"/>
    <w:sectPr w:rsidR="00C77CA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038FE" w14:textId="77777777" w:rsidR="00FF047D" w:rsidRDefault="00FF047D" w:rsidP="00DE3619">
      <w:r>
        <w:separator/>
      </w:r>
    </w:p>
  </w:endnote>
  <w:endnote w:type="continuationSeparator" w:id="0">
    <w:p w14:paraId="43CBFAB6" w14:textId="77777777" w:rsidR="00FF047D" w:rsidRDefault="00FF047D" w:rsidP="00DE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02599" w14:textId="77777777" w:rsidR="00FF047D" w:rsidRDefault="00FF047D" w:rsidP="00DE3619">
      <w:r>
        <w:separator/>
      </w:r>
    </w:p>
  </w:footnote>
  <w:footnote w:type="continuationSeparator" w:id="0">
    <w:p w14:paraId="14E88268" w14:textId="77777777" w:rsidR="00FF047D" w:rsidRDefault="00FF047D" w:rsidP="00DE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726ED"/>
    <w:multiLevelType w:val="hybridMultilevel"/>
    <w:tmpl w:val="AA2862E0"/>
    <w:lvl w:ilvl="0" w:tplc="BF8AB47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38B7CD6"/>
    <w:multiLevelType w:val="hybridMultilevel"/>
    <w:tmpl w:val="6BD8D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55851"/>
    <w:multiLevelType w:val="hybridMultilevel"/>
    <w:tmpl w:val="C1A2E0A0"/>
    <w:lvl w:ilvl="0" w:tplc="1AC8CB0A">
      <w:start w:val="17"/>
      <w:numFmt w:val="upperLetter"/>
      <w:lvlText w:val="%1."/>
      <w:lvlJc w:val="left"/>
      <w:pPr>
        <w:ind w:left="1440" w:hanging="360"/>
      </w:pPr>
      <w:rPr>
        <w:rFonts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AE50A8C"/>
    <w:multiLevelType w:val="hybridMultilevel"/>
    <w:tmpl w:val="DB26C87A"/>
    <w:lvl w:ilvl="0" w:tplc="ADC4D354">
      <w:start w:val="17"/>
      <w:numFmt w:val="upperLetter"/>
      <w:lvlText w:val="%1."/>
      <w:lvlJc w:val="left"/>
      <w:pPr>
        <w:ind w:left="1440" w:hanging="360"/>
      </w:pPr>
      <w:rPr>
        <w:rFonts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E4166DC"/>
    <w:multiLevelType w:val="hybridMultilevel"/>
    <w:tmpl w:val="066A83A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C55636"/>
    <w:multiLevelType w:val="hybridMultilevel"/>
    <w:tmpl w:val="BE3A3B88"/>
    <w:lvl w:ilvl="0" w:tplc="433CAC1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07B0F35"/>
    <w:multiLevelType w:val="hybridMultilevel"/>
    <w:tmpl w:val="D77A0B70"/>
    <w:lvl w:ilvl="0" w:tplc="31FC0220">
      <w:start w:val="1"/>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5386656"/>
    <w:multiLevelType w:val="hybridMultilevel"/>
    <w:tmpl w:val="3F1A4DBC"/>
    <w:lvl w:ilvl="0" w:tplc="DBC49622">
      <w:start w:val="17"/>
      <w:numFmt w:val="upperLetter"/>
      <w:lvlText w:val="%1."/>
      <w:lvlJc w:val="left"/>
      <w:pPr>
        <w:ind w:left="1440" w:hanging="360"/>
      </w:pPr>
      <w:rPr>
        <w:rFonts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9F70752"/>
    <w:multiLevelType w:val="hybridMultilevel"/>
    <w:tmpl w:val="BB0C3616"/>
    <w:lvl w:ilvl="0" w:tplc="5AE21CA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90B5EF0"/>
    <w:multiLevelType w:val="hybridMultilevel"/>
    <w:tmpl w:val="85381782"/>
    <w:lvl w:ilvl="0" w:tplc="CEE0EE38">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401D07"/>
    <w:multiLevelType w:val="hybridMultilevel"/>
    <w:tmpl w:val="5BB6D696"/>
    <w:lvl w:ilvl="0" w:tplc="099AA5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414241B"/>
    <w:multiLevelType w:val="hybridMultilevel"/>
    <w:tmpl w:val="45BA7136"/>
    <w:lvl w:ilvl="0" w:tplc="D896AA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FF430CD"/>
    <w:multiLevelType w:val="hybridMultilevel"/>
    <w:tmpl w:val="D86C2204"/>
    <w:lvl w:ilvl="0" w:tplc="0C8470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3E579B9"/>
    <w:multiLevelType w:val="hybridMultilevel"/>
    <w:tmpl w:val="0BF8A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5EF28F3"/>
    <w:multiLevelType w:val="hybridMultilevel"/>
    <w:tmpl w:val="202E03E0"/>
    <w:lvl w:ilvl="0" w:tplc="979CD3C8">
      <w:start w:val="1"/>
      <w:numFmt w:val="upperLetter"/>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6A43191"/>
    <w:multiLevelType w:val="hybridMultilevel"/>
    <w:tmpl w:val="90E08684"/>
    <w:lvl w:ilvl="0" w:tplc="43F0C016">
      <w:start w:val="17"/>
      <w:numFmt w:val="upp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D6E385B"/>
    <w:multiLevelType w:val="hybridMultilevel"/>
    <w:tmpl w:val="2AE85DA2"/>
    <w:lvl w:ilvl="0" w:tplc="67C2EF5C">
      <w:start w:val="17"/>
      <w:numFmt w:val="upp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F3D0DF5"/>
    <w:multiLevelType w:val="hybridMultilevel"/>
    <w:tmpl w:val="EEBA002E"/>
    <w:lvl w:ilvl="0" w:tplc="2E8066E6">
      <w:start w:val="17"/>
      <w:numFmt w:val="upp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16"/>
  </w:num>
  <w:num w:numId="3">
    <w:abstractNumId w:val="11"/>
  </w:num>
  <w:num w:numId="4">
    <w:abstractNumId w:val="15"/>
  </w:num>
  <w:num w:numId="5">
    <w:abstractNumId w:val="12"/>
  </w:num>
  <w:num w:numId="6">
    <w:abstractNumId w:val="17"/>
  </w:num>
  <w:num w:numId="7">
    <w:abstractNumId w:val="1"/>
  </w:num>
  <w:num w:numId="8">
    <w:abstractNumId w:val="6"/>
  </w:num>
  <w:num w:numId="9">
    <w:abstractNumId w:val="4"/>
  </w:num>
  <w:num w:numId="10">
    <w:abstractNumId w:val="7"/>
  </w:num>
  <w:num w:numId="11">
    <w:abstractNumId w:val="10"/>
  </w:num>
  <w:num w:numId="12">
    <w:abstractNumId w:val="3"/>
  </w:num>
  <w:num w:numId="13">
    <w:abstractNumId w:val="0"/>
  </w:num>
  <w:num w:numId="14">
    <w:abstractNumId w:val="14"/>
  </w:num>
  <w:num w:numId="15">
    <w:abstractNumId w:val="8"/>
  </w:num>
  <w:num w:numId="16">
    <w:abstractNumId w:val="9"/>
  </w:num>
  <w:num w:numId="17">
    <w:abstractNumId w:val="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024"/>
    <w:rsid w:val="00040024"/>
    <w:rsid w:val="00550043"/>
    <w:rsid w:val="005F6027"/>
    <w:rsid w:val="006337A7"/>
    <w:rsid w:val="007314B0"/>
    <w:rsid w:val="00B82FA0"/>
    <w:rsid w:val="00C77CA0"/>
    <w:rsid w:val="00C77EF7"/>
    <w:rsid w:val="00CB255E"/>
    <w:rsid w:val="00DE3619"/>
    <w:rsid w:val="00FF0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0B1ED"/>
  <w15:chartTrackingRefBased/>
  <w15:docId w15:val="{0D3D94A0-9FD2-4EBE-BBBF-F1D75687F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024"/>
    <w:pPr>
      <w:spacing w:after="0" w:line="240" w:lineRule="auto"/>
    </w:pPr>
    <w:rPr>
      <w:rFonts w:ascii="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0024"/>
    <w:pPr>
      <w:spacing w:before="100" w:beforeAutospacing="1" w:after="100" w:afterAutospacing="1"/>
    </w:pPr>
    <w:rPr>
      <w:sz w:val="22"/>
      <w:szCs w:val="22"/>
    </w:rPr>
  </w:style>
  <w:style w:type="paragraph" w:styleId="Header">
    <w:name w:val="header"/>
    <w:basedOn w:val="Normal"/>
    <w:link w:val="HeaderChar"/>
    <w:uiPriority w:val="99"/>
    <w:unhideWhenUsed/>
    <w:rsid w:val="00DE3619"/>
    <w:pPr>
      <w:tabs>
        <w:tab w:val="center" w:pos="4680"/>
        <w:tab w:val="right" w:pos="9360"/>
      </w:tabs>
    </w:pPr>
  </w:style>
  <w:style w:type="character" w:customStyle="1" w:styleId="HeaderChar">
    <w:name w:val="Header Char"/>
    <w:basedOn w:val="DefaultParagraphFont"/>
    <w:link w:val="Header"/>
    <w:uiPriority w:val="99"/>
    <w:rsid w:val="00DE3619"/>
    <w:rPr>
      <w:rFonts w:ascii="Calibri" w:hAnsi="Calibri" w:cs="Calibri"/>
      <w:sz w:val="24"/>
      <w:szCs w:val="24"/>
    </w:rPr>
  </w:style>
  <w:style w:type="paragraph" w:styleId="Footer">
    <w:name w:val="footer"/>
    <w:basedOn w:val="Normal"/>
    <w:link w:val="FooterChar"/>
    <w:uiPriority w:val="99"/>
    <w:unhideWhenUsed/>
    <w:rsid w:val="00DE3619"/>
    <w:pPr>
      <w:tabs>
        <w:tab w:val="center" w:pos="4680"/>
        <w:tab w:val="right" w:pos="9360"/>
      </w:tabs>
    </w:pPr>
  </w:style>
  <w:style w:type="character" w:customStyle="1" w:styleId="FooterChar">
    <w:name w:val="Footer Char"/>
    <w:basedOn w:val="DefaultParagraphFont"/>
    <w:link w:val="Footer"/>
    <w:uiPriority w:val="99"/>
    <w:rsid w:val="00DE3619"/>
    <w:rPr>
      <w:rFonts w:ascii="Calibri" w:hAnsi="Calibri" w:cs="Calibri"/>
      <w:sz w:val="24"/>
      <w:szCs w:val="24"/>
    </w:rPr>
  </w:style>
  <w:style w:type="paragraph" w:styleId="NoSpacing">
    <w:name w:val="No Spacing"/>
    <w:uiPriority w:val="1"/>
    <w:qFormat/>
    <w:rsid w:val="006337A7"/>
    <w:pPr>
      <w:spacing w:after="0" w:line="240" w:lineRule="auto"/>
    </w:pPr>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6539">
      <w:bodyDiv w:val="1"/>
      <w:marLeft w:val="0"/>
      <w:marRight w:val="0"/>
      <w:marTop w:val="0"/>
      <w:marBottom w:val="0"/>
      <w:divBdr>
        <w:top w:val="none" w:sz="0" w:space="0" w:color="auto"/>
        <w:left w:val="none" w:sz="0" w:space="0" w:color="auto"/>
        <w:bottom w:val="none" w:sz="0" w:space="0" w:color="auto"/>
        <w:right w:val="none" w:sz="0" w:space="0" w:color="auto"/>
      </w:divBdr>
    </w:div>
    <w:div w:id="701519092">
      <w:bodyDiv w:val="1"/>
      <w:marLeft w:val="0"/>
      <w:marRight w:val="0"/>
      <w:marTop w:val="0"/>
      <w:marBottom w:val="0"/>
      <w:divBdr>
        <w:top w:val="none" w:sz="0" w:space="0" w:color="auto"/>
        <w:left w:val="none" w:sz="0" w:space="0" w:color="auto"/>
        <w:bottom w:val="none" w:sz="0" w:space="0" w:color="auto"/>
        <w:right w:val="none" w:sz="0" w:space="0" w:color="auto"/>
      </w:divBdr>
    </w:div>
    <w:div w:id="1392389005">
      <w:bodyDiv w:val="1"/>
      <w:marLeft w:val="0"/>
      <w:marRight w:val="0"/>
      <w:marTop w:val="0"/>
      <w:marBottom w:val="0"/>
      <w:divBdr>
        <w:top w:val="none" w:sz="0" w:space="0" w:color="auto"/>
        <w:left w:val="none" w:sz="0" w:space="0" w:color="auto"/>
        <w:bottom w:val="none" w:sz="0" w:space="0" w:color="auto"/>
        <w:right w:val="none" w:sz="0" w:space="0" w:color="auto"/>
      </w:divBdr>
    </w:div>
    <w:div w:id="1477145312">
      <w:bodyDiv w:val="1"/>
      <w:marLeft w:val="0"/>
      <w:marRight w:val="0"/>
      <w:marTop w:val="0"/>
      <w:marBottom w:val="0"/>
      <w:divBdr>
        <w:top w:val="none" w:sz="0" w:space="0" w:color="auto"/>
        <w:left w:val="none" w:sz="0" w:space="0" w:color="auto"/>
        <w:bottom w:val="none" w:sz="0" w:space="0" w:color="auto"/>
        <w:right w:val="none" w:sz="0" w:space="0" w:color="auto"/>
      </w:divBdr>
    </w:div>
    <w:div w:id="188228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231</Words>
  <Characters>1320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Nichole Edwards</dc:creator>
  <cp:keywords/>
  <dc:description/>
  <cp:lastModifiedBy>Judy Standish</cp:lastModifiedBy>
  <cp:revision>6</cp:revision>
  <dcterms:created xsi:type="dcterms:W3CDTF">2021-06-07T17:16:00Z</dcterms:created>
  <dcterms:modified xsi:type="dcterms:W3CDTF">2021-06-22T15:30:00Z</dcterms:modified>
</cp:coreProperties>
</file>